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C50F" w14:textId="3AF17412" w:rsidR="007247B3" w:rsidRPr="0070141E" w:rsidRDefault="007247B3" w:rsidP="007247B3"/>
    <w:p w14:paraId="2381B8DA" w14:textId="429D3B04" w:rsidR="0070141E" w:rsidRPr="00D54346" w:rsidRDefault="006265DE" w:rsidP="0070141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D54346">
        <w:rPr>
          <w:b/>
          <w:bCs/>
          <w:sz w:val="44"/>
          <w:szCs w:val="44"/>
        </w:rPr>
        <w:t>VERNICIATURA A POLVERE</w:t>
      </w:r>
    </w:p>
    <w:p w14:paraId="3FBC1872" w14:textId="631D05BE" w:rsidR="006265DE" w:rsidRPr="00D54346" w:rsidRDefault="006265DE" w:rsidP="0070141E">
      <w:pPr>
        <w:spacing w:after="0" w:line="240" w:lineRule="auto"/>
        <w:jc w:val="center"/>
        <w:rPr>
          <w:b/>
          <w:bCs/>
          <w:sz w:val="44"/>
          <w:szCs w:val="44"/>
        </w:rPr>
      </w:pPr>
      <w:r w:rsidRPr="00D54346">
        <w:rPr>
          <w:b/>
          <w:bCs/>
          <w:sz w:val="44"/>
          <w:szCs w:val="44"/>
        </w:rPr>
        <w:t>USO E MANUTENZIONE</w:t>
      </w:r>
    </w:p>
    <w:p w14:paraId="6B722A14" w14:textId="15C53C3A" w:rsidR="0070141E" w:rsidRPr="0070141E" w:rsidRDefault="0070141E" w:rsidP="0070141E">
      <w:pPr>
        <w:spacing w:after="0" w:line="240" w:lineRule="auto"/>
        <w:jc w:val="center"/>
        <w:rPr>
          <w:b/>
          <w:bCs/>
          <w:sz w:val="40"/>
          <w:szCs w:val="40"/>
        </w:rPr>
      </w:pPr>
    </w:p>
    <w:p w14:paraId="0B3E8B63" w14:textId="18E5C06B" w:rsidR="006265DE" w:rsidRPr="0070141E" w:rsidRDefault="006265DE" w:rsidP="007247B3">
      <w:pPr>
        <w:rPr>
          <w:b/>
          <w:bCs/>
          <w:color w:val="FF0000"/>
          <w:sz w:val="40"/>
          <w:szCs w:val="40"/>
        </w:rPr>
      </w:pPr>
      <w:r w:rsidRPr="0070141E">
        <w:rPr>
          <w:b/>
          <w:bCs/>
          <w:color w:val="FF0000"/>
          <w:sz w:val="40"/>
          <w:szCs w:val="40"/>
        </w:rPr>
        <w:t>VERNICIATURA A POLVERE</w:t>
      </w:r>
    </w:p>
    <w:p w14:paraId="688A5A48" w14:textId="77777777" w:rsidR="006265DE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 xml:space="preserve">La VERNICIATURA A POLVERE è un trattamento protettivo che garantisce </w:t>
      </w:r>
    </w:p>
    <w:p w14:paraId="5C924EB9" w14:textId="77777777" w:rsidR="006265DE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 xml:space="preserve">eco-compatibilità e finitura estetica per tutti i manufatti in metallo: acciaio, alluminio, ferro. </w:t>
      </w:r>
    </w:p>
    <w:p w14:paraId="655AC8C7" w14:textId="77777777" w:rsidR="006265DE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 xml:space="preserve">Lo spessore del film verniciante realizza un eccellente effetto barriera fra metallo e agenti atmosferici </w:t>
      </w:r>
    </w:p>
    <w:p w14:paraId="2217A1DE" w14:textId="7B25D82C" w:rsidR="006265DE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>La lavorazione della verniciatura a polvere è adatta per i complementi d’arredo,</w:t>
      </w:r>
      <w:r w:rsidR="0070141E" w:rsidRPr="0070141E">
        <w:rPr>
          <w:sz w:val="24"/>
          <w:szCs w:val="24"/>
        </w:rPr>
        <w:t xml:space="preserve"> </w:t>
      </w:r>
      <w:r w:rsidRPr="0070141E">
        <w:rPr>
          <w:sz w:val="24"/>
          <w:szCs w:val="24"/>
        </w:rPr>
        <w:t xml:space="preserve">per i manufatti industriali e civili. </w:t>
      </w:r>
    </w:p>
    <w:p w14:paraId="5464C6BE" w14:textId="77777777" w:rsidR="006265DE" w:rsidRDefault="006265DE" w:rsidP="006265DE">
      <w:pPr>
        <w:spacing w:after="0" w:line="240" w:lineRule="auto"/>
      </w:pPr>
    </w:p>
    <w:p w14:paraId="281DE353" w14:textId="6119E622" w:rsidR="006265DE" w:rsidRPr="0070141E" w:rsidRDefault="006265DE" w:rsidP="006265DE">
      <w:pPr>
        <w:spacing w:after="0" w:line="240" w:lineRule="auto"/>
        <w:rPr>
          <w:b/>
          <w:bCs/>
          <w:color w:val="FF0000"/>
          <w:sz w:val="40"/>
          <w:szCs w:val="40"/>
        </w:rPr>
      </w:pPr>
      <w:r w:rsidRPr="0070141E">
        <w:rPr>
          <w:b/>
          <w:bCs/>
          <w:color w:val="FF0000"/>
          <w:sz w:val="40"/>
          <w:szCs w:val="40"/>
        </w:rPr>
        <w:t xml:space="preserve">DICHIARAZIONE DI CONFORMITA’ </w:t>
      </w:r>
    </w:p>
    <w:p w14:paraId="02DA5FB9" w14:textId="77777777" w:rsidR="006265DE" w:rsidRDefault="006265DE" w:rsidP="006265DE">
      <w:pPr>
        <w:spacing w:after="0" w:line="240" w:lineRule="auto"/>
      </w:pPr>
    </w:p>
    <w:p w14:paraId="4F00038D" w14:textId="0D13AA9E" w:rsidR="006265DE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>I manufatti trattati con VERNICIATURA A POLVERE sono lavorati e controllati in ottemperanza ai requisiti tecnici delle norme internazionali: UNI EN ISO 12944 protezione di manufatti in acciaio mediante verniciatura</w:t>
      </w:r>
      <w:r w:rsidR="00E2467B" w:rsidRPr="0070141E">
        <w:rPr>
          <w:sz w:val="24"/>
          <w:szCs w:val="24"/>
        </w:rPr>
        <w:t>.</w:t>
      </w:r>
    </w:p>
    <w:p w14:paraId="47D74200" w14:textId="77777777" w:rsidR="006265DE" w:rsidRDefault="006265DE" w:rsidP="006265DE">
      <w:pPr>
        <w:spacing w:after="0" w:line="240" w:lineRule="auto"/>
      </w:pPr>
    </w:p>
    <w:p w14:paraId="219A5B54" w14:textId="7846A6ED" w:rsidR="00E2467B" w:rsidRPr="0070141E" w:rsidRDefault="00E2467B" w:rsidP="006265DE">
      <w:pPr>
        <w:spacing w:after="0" w:line="240" w:lineRule="auto"/>
        <w:rPr>
          <w:b/>
          <w:bCs/>
          <w:color w:val="FF0000"/>
          <w:sz w:val="40"/>
          <w:szCs w:val="40"/>
        </w:rPr>
      </w:pPr>
      <w:r w:rsidRPr="0070141E">
        <w:rPr>
          <w:b/>
          <w:bCs/>
          <w:color w:val="FF0000"/>
          <w:sz w:val="40"/>
          <w:szCs w:val="40"/>
        </w:rPr>
        <w:t>IMBALLO E MOVIMENZIONE</w:t>
      </w:r>
    </w:p>
    <w:p w14:paraId="71FDC02E" w14:textId="77777777" w:rsidR="00E2467B" w:rsidRDefault="00E2467B" w:rsidP="006265DE">
      <w:pPr>
        <w:spacing w:after="0" w:line="240" w:lineRule="auto"/>
        <w:rPr>
          <w:b/>
          <w:bCs/>
          <w:color w:val="FF0000"/>
          <w:sz w:val="32"/>
          <w:szCs w:val="32"/>
        </w:rPr>
      </w:pPr>
    </w:p>
    <w:p w14:paraId="5184C078" w14:textId="0D863DCE" w:rsidR="00E2467B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>è ideato per la sola movimentazione e va rimosso appena terminata questa fas</w:t>
      </w:r>
      <w:r w:rsidR="00E2467B" w:rsidRPr="0070141E">
        <w:rPr>
          <w:sz w:val="24"/>
          <w:szCs w:val="24"/>
        </w:rPr>
        <w:t>e</w:t>
      </w:r>
      <w:r w:rsidRPr="0070141E">
        <w:rPr>
          <w:sz w:val="24"/>
          <w:szCs w:val="24"/>
        </w:rPr>
        <w:t xml:space="preserve">, </w:t>
      </w:r>
    </w:p>
    <w:p w14:paraId="53EE08C8" w14:textId="77777777" w:rsidR="00E2467B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>non è una soluzione idonea allo stoccaggio prolungato</w:t>
      </w:r>
      <w:r w:rsidR="00E2467B" w:rsidRPr="0070141E">
        <w:rPr>
          <w:sz w:val="24"/>
          <w:szCs w:val="24"/>
        </w:rPr>
        <w:t xml:space="preserve">, </w:t>
      </w:r>
      <w:r w:rsidRPr="0070141E">
        <w:rPr>
          <w:sz w:val="24"/>
          <w:szCs w:val="24"/>
        </w:rPr>
        <w:t xml:space="preserve">qualora sia necessario conservare i prodotti nell’imballo originale per più di una settimana si raccomanda di tenere i manufatti al coperto e al riparo dalla luce solare. </w:t>
      </w:r>
    </w:p>
    <w:p w14:paraId="6F0267AB" w14:textId="77777777" w:rsidR="00E2467B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 xml:space="preserve">Utilizzare per la movimentazione dei colli esclusivamente carrelli elevatori, evitare di sollevare i pezzi utilizzando fasce che vadano a generare forti tensioni e/o sfregamenti superficiali. </w:t>
      </w:r>
    </w:p>
    <w:p w14:paraId="6AE85881" w14:textId="77777777" w:rsidR="0070141E" w:rsidRPr="0070141E" w:rsidRDefault="006265DE" w:rsidP="006265DE">
      <w:pPr>
        <w:spacing w:after="0" w:line="240" w:lineRule="auto"/>
        <w:rPr>
          <w:sz w:val="24"/>
          <w:szCs w:val="24"/>
        </w:rPr>
      </w:pPr>
      <w:r w:rsidRPr="0070141E">
        <w:rPr>
          <w:sz w:val="24"/>
          <w:szCs w:val="24"/>
        </w:rPr>
        <w:t xml:space="preserve">Fare particolare attenzione alla sovrapposizione dei colli </w:t>
      </w:r>
    </w:p>
    <w:p w14:paraId="63167F67" w14:textId="77777777" w:rsidR="0070141E" w:rsidRPr="0070141E" w:rsidRDefault="0070141E" w:rsidP="006265DE">
      <w:pPr>
        <w:spacing w:after="0" w:line="240" w:lineRule="auto"/>
      </w:pPr>
    </w:p>
    <w:p w14:paraId="5BFE9F11" w14:textId="71227924" w:rsidR="006265DE" w:rsidRDefault="006265DE" w:rsidP="006265DE">
      <w:pPr>
        <w:spacing w:after="0" w:line="240" w:lineRule="auto"/>
      </w:pPr>
      <w:r>
        <w:t>Pag. 1/3</w:t>
      </w:r>
    </w:p>
    <w:p w14:paraId="08FAD168" w14:textId="77777777" w:rsidR="007247B3" w:rsidRDefault="007247B3" w:rsidP="007247B3">
      <w:r>
        <w:t xml:space="preserve">                        </w:t>
      </w:r>
    </w:p>
    <w:p w14:paraId="02CDB536" w14:textId="55E8E64D" w:rsidR="00F40E05" w:rsidRDefault="007247B3" w:rsidP="00EB3A3F">
      <w:pPr>
        <w:spacing w:after="0"/>
      </w:pPr>
      <w:r>
        <w:lastRenderedPageBreak/>
        <w:t xml:space="preserve">                                                                                                                                       </w:t>
      </w:r>
      <w:r>
        <w:tab/>
      </w:r>
    </w:p>
    <w:p w14:paraId="03498D20" w14:textId="49A4890F" w:rsidR="00A6772D" w:rsidRDefault="00A6772D" w:rsidP="006A51ED">
      <w:r>
        <w:rPr>
          <w:b/>
          <w:bCs/>
          <w:color w:val="FF0000"/>
          <w:sz w:val="40"/>
          <w:szCs w:val="40"/>
        </w:rPr>
        <w:t>MONTAGGIO E MANUTENZIONE</w:t>
      </w:r>
    </w:p>
    <w:p w14:paraId="794E676C" w14:textId="77777777" w:rsidR="00A6772D" w:rsidRPr="00A778E8" w:rsidRDefault="00A6772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>E</w:t>
      </w:r>
      <w:r w:rsidR="006A51ED" w:rsidRPr="00A778E8">
        <w:rPr>
          <w:sz w:val="24"/>
          <w:szCs w:val="24"/>
        </w:rPr>
        <w:t xml:space="preserve">vitare che i manufatti vengano a contatto con: acidi, solventi, malte, gessi e fango, </w:t>
      </w:r>
    </w:p>
    <w:p w14:paraId="6021C6D1" w14:textId="77777777" w:rsidR="00A6772D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evitare urti e sfregamenti e tenere lontano da aree in cui siano in esecuzione operazioni di: </w:t>
      </w:r>
    </w:p>
    <w:p w14:paraId="41855383" w14:textId="77777777" w:rsidR="00A6772D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>saldatura</w:t>
      </w:r>
      <w:r w:rsidR="00A6772D" w:rsidRPr="00A778E8">
        <w:rPr>
          <w:sz w:val="24"/>
          <w:szCs w:val="24"/>
        </w:rPr>
        <w:t xml:space="preserve">, </w:t>
      </w:r>
      <w:r w:rsidRPr="00A778E8">
        <w:rPr>
          <w:sz w:val="24"/>
          <w:szCs w:val="24"/>
        </w:rPr>
        <w:t xml:space="preserve">levigatura, taglio di qualsiasi materiale. </w:t>
      </w:r>
    </w:p>
    <w:p w14:paraId="1488CE7D" w14:textId="77777777" w:rsidR="00A6772D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Le vernici per architettura utilizzate nel sistema, necessitano di regolare manutenzione e </w:t>
      </w:r>
    </w:p>
    <w:p w14:paraId="7558BD00" w14:textId="77777777" w:rsidR="00A6772D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pulizia per assicurare la continuità delle proprietà decorative e protettive della superficie. </w:t>
      </w:r>
    </w:p>
    <w:p w14:paraId="032042F4" w14:textId="77777777" w:rsidR="00A6772D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La frequenza degli interventi di pulizia dipende da molti fattori, fra cui: </w:t>
      </w:r>
    </w:p>
    <w:p w14:paraId="0B408395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collocazione geografica della costruzione classe di corrosività ambientale in cui è inserita la costruzione </w:t>
      </w:r>
    </w:p>
    <w:p w14:paraId="1F7F87B0" w14:textId="5650655F" w:rsidR="00A6772D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>(per esempio:</w:t>
      </w:r>
      <w:r w:rsidR="00A6772D" w:rsidRPr="00A778E8">
        <w:rPr>
          <w:sz w:val="24"/>
          <w:szCs w:val="24"/>
        </w:rPr>
        <w:t xml:space="preserve"> </w:t>
      </w:r>
      <w:r w:rsidRPr="00A778E8">
        <w:rPr>
          <w:sz w:val="24"/>
          <w:szCs w:val="24"/>
        </w:rPr>
        <w:t xml:space="preserve">marina, industriale, residenziale, rurale, </w:t>
      </w:r>
      <w:proofErr w:type="spellStart"/>
      <w:r w:rsidR="00D54346" w:rsidRPr="00A778E8">
        <w:rPr>
          <w:sz w:val="24"/>
          <w:szCs w:val="24"/>
        </w:rPr>
        <w:t>ecc</w:t>
      </w:r>
      <w:proofErr w:type="spellEnd"/>
      <w:r w:rsidR="00D54346">
        <w:rPr>
          <w:sz w:val="24"/>
          <w:szCs w:val="24"/>
        </w:rPr>
        <w:t>…</w:t>
      </w:r>
      <w:r w:rsidRPr="00A778E8">
        <w:rPr>
          <w:sz w:val="24"/>
          <w:szCs w:val="24"/>
        </w:rPr>
        <w:t xml:space="preserve">) </w:t>
      </w:r>
    </w:p>
    <w:p w14:paraId="47941FD0" w14:textId="654DE492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livello di emissioni inquinanti nell’aria presenza di venti con intensità notevoli (es. Bora di Trieste) possibilità di pulviscoli trasportati dal vento (es. sabbia, polvere, </w:t>
      </w:r>
      <w:proofErr w:type="gramStart"/>
      <w:r w:rsidRPr="00A778E8">
        <w:rPr>
          <w:sz w:val="24"/>
          <w:szCs w:val="24"/>
        </w:rPr>
        <w:t>ecc</w:t>
      </w:r>
      <w:r w:rsidR="00D54346">
        <w:rPr>
          <w:sz w:val="24"/>
          <w:szCs w:val="24"/>
        </w:rPr>
        <w:t>...</w:t>
      </w:r>
      <w:proofErr w:type="gramEnd"/>
      <w:r w:rsidRPr="00A778E8">
        <w:rPr>
          <w:sz w:val="24"/>
          <w:szCs w:val="24"/>
        </w:rPr>
        <w:t xml:space="preserve">) </w:t>
      </w:r>
    </w:p>
    <w:p w14:paraId="3351FA38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ipotesi di cambio nel tempo della classe di corrosività (es. passaggio da rurale a industriale) </w:t>
      </w:r>
    </w:p>
    <w:p w14:paraId="6DD524ED" w14:textId="77777777" w:rsidR="000600E1" w:rsidRPr="00A778E8" w:rsidRDefault="000600E1" w:rsidP="00A6772D">
      <w:pPr>
        <w:spacing w:after="0" w:line="240" w:lineRule="auto"/>
        <w:rPr>
          <w:sz w:val="24"/>
          <w:szCs w:val="24"/>
        </w:rPr>
      </w:pPr>
    </w:p>
    <w:p w14:paraId="23B08E8C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Il miglior metodo di pulizia avviene attraverso un regolare lavaggio della superficie, </w:t>
      </w:r>
    </w:p>
    <w:p w14:paraId="4BA44F1B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utilizzando una soluzione di acqua calda e detergente delicato (pH 5-8). </w:t>
      </w:r>
    </w:p>
    <w:p w14:paraId="234BC0ED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>Tutte le superfici vanno pulite utilizzando uno straccio soffice o una</w:t>
      </w:r>
      <w:r w:rsidR="000600E1" w:rsidRPr="00A778E8">
        <w:rPr>
          <w:sz w:val="24"/>
          <w:szCs w:val="24"/>
        </w:rPr>
        <w:t xml:space="preserve"> </w:t>
      </w:r>
      <w:r w:rsidRPr="00A778E8">
        <w:rPr>
          <w:sz w:val="24"/>
          <w:szCs w:val="24"/>
        </w:rPr>
        <w:t xml:space="preserve">spugna, non usare nessuna spazzola se non di origine naturale. </w:t>
      </w:r>
    </w:p>
    <w:p w14:paraId="3849A38F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La frequenza della pulizia dipende dall’aspetto che si desidera mantenere e dalla necessità di rimuovere depositi che potrebbero, </w:t>
      </w:r>
      <w:proofErr w:type="gramStart"/>
      <w:r w:rsidR="000600E1" w:rsidRPr="00A778E8">
        <w:rPr>
          <w:sz w:val="24"/>
          <w:szCs w:val="24"/>
        </w:rPr>
        <w:t>a</w:t>
      </w:r>
      <w:proofErr w:type="gramEnd"/>
      <w:r w:rsidRPr="00A778E8">
        <w:rPr>
          <w:sz w:val="24"/>
          <w:szCs w:val="24"/>
        </w:rPr>
        <w:t xml:space="preserve"> prolungato contatto, causare danni al rivestimento. </w:t>
      </w:r>
    </w:p>
    <w:p w14:paraId="3953BCED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>In ambiente non particolarmente aggressivo</w:t>
      </w:r>
      <w:r w:rsidR="000600E1" w:rsidRPr="00A778E8">
        <w:rPr>
          <w:sz w:val="24"/>
          <w:szCs w:val="24"/>
        </w:rPr>
        <w:t xml:space="preserve"> </w:t>
      </w:r>
      <w:r w:rsidRPr="00A778E8">
        <w:rPr>
          <w:sz w:val="24"/>
          <w:szCs w:val="24"/>
        </w:rPr>
        <w:t xml:space="preserve">(es. rurale o urbano), la normale frequenza di pulizia può essere di circa 12 mesi. </w:t>
      </w:r>
    </w:p>
    <w:p w14:paraId="0C704120" w14:textId="77777777" w:rsidR="000600E1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In presenza di deposito di particolare sporco si raccomanda una maggiore frequenza di pulizia. </w:t>
      </w:r>
    </w:p>
    <w:p w14:paraId="103025C2" w14:textId="77777777" w:rsidR="00A778E8" w:rsidRPr="00A778E8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 xml:space="preserve">Quando l’ambiente è aggressivo la frequenza di pulizia va ridotta a intervalli di </w:t>
      </w:r>
      <w:proofErr w:type="gramStart"/>
      <w:r w:rsidRPr="00A778E8">
        <w:rPr>
          <w:sz w:val="24"/>
          <w:szCs w:val="24"/>
        </w:rPr>
        <w:t>3</w:t>
      </w:r>
      <w:proofErr w:type="gramEnd"/>
      <w:r w:rsidRPr="00A778E8">
        <w:rPr>
          <w:sz w:val="24"/>
          <w:szCs w:val="24"/>
        </w:rPr>
        <w:t xml:space="preserve"> mesi. </w:t>
      </w:r>
    </w:p>
    <w:p w14:paraId="50E0D765" w14:textId="03D80081" w:rsidR="006A51ED" w:rsidRDefault="006A51ED" w:rsidP="00A6772D">
      <w:pPr>
        <w:spacing w:after="0" w:line="240" w:lineRule="auto"/>
        <w:rPr>
          <w:sz w:val="24"/>
          <w:szCs w:val="24"/>
        </w:rPr>
      </w:pPr>
      <w:r w:rsidRPr="00A778E8">
        <w:rPr>
          <w:sz w:val="24"/>
          <w:szCs w:val="24"/>
        </w:rPr>
        <w:t>In presenza di elevato inquinamento atmosferico o in presenza di ambiente particolarmente corrosivo, il periodo fra gli interventi va ulteriormente ridotto. Assolutamente vietato utilizzare solventi o soluzioni che contengano: idrocarburi clorurati esteri chetoni paste abrasive</w:t>
      </w:r>
      <w:r w:rsidR="00D3674D">
        <w:rPr>
          <w:sz w:val="24"/>
          <w:szCs w:val="24"/>
        </w:rPr>
        <w:t xml:space="preserve"> </w:t>
      </w:r>
    </w:p>
    <w:p w14:paraId="1097F71C" w14:textId="30EFA106" w:rsidR="00D3674D" w:rsidRDefault="00D3674D" w:rsidP="00A6772D">
      <w:pPr>
        <w:spacing w:after="0" w:line="240" w:lineRule="auto"/>
        <w:rPr>
          <w:sz w:val="24"/>
          <w:szCs w:val="24"/>
        </w:rPr>
      </w:pPr>
    </w:p>
    <w:p w14:paraId="74013154" w14:textId="6CCE4EA9" w:rsidR="00D3674D" w:rsidRDefault="00D3674D" w:rsidP="00A6772D">
      <w:pPr>
        <w:spacing w:after="0" w:line="240" w:lineRule="auto"/>
        <w:rPr>
          <w:sz w:val="24"/>
          <w:szCs w:val="24"/>
        </w:rPr>
      </w:pPr>
    </w:p>
    <w:p w14:paraId="41ACA002" w14:textId="168334E3" w:rsidR="00D3674D" w:rsidRDefault="00D3674D" w:rsidP="00A6772D">
      <w:pPr>
        <w:spacing w:after="0" w:line="240" w:lineRule="auto"/>
        <w:rPr>
          <w:sz w:val="24"/>
          <w:szCs w:val="24"/>
        </w:rPr>
      </w:pPr>
    </w:p>
    <w:p w14:paraId="429098DE" w14:textId="40456386" w:rsidR="00D3674D" w:rsidRDefault="00D3674D" w:rsidP="00A6772D">
      <w:pPr>
        <w:spacing w:after="0" w:line="240" w:lineRule="auto"/>
        <w:rPr>
          <w:sz w:val="24"/>
          <w:szCs w:val="24"/>
        </w:rPr>
      </w:pPr>
    </w:p>
    <w:p w14:paraId="4107F494" w14:textId="693EB6FE" w:rsidR="00D3674D" w:rsidRDefault="00D3674D" w:rsidP="00A6772D">
      <w:pPr>
        <w:spacing w:after="0" w:line="240" w:lineRule="auto"/>
        <w:rPr>
          <w:sz w:val="24"/>
          <w:szCs w:val="24"/>
        </w:rPr>
      </w:pPr>
    </w:p>
    <w:p w14:paraId="04884C74" w14:textId="36242F4A" w:rsidR="00D3674D" w:rsidRDefault="00D3674D" w:rsidP="00A6772D">
      <w:pPr>
        <w:spacing w:after="0" w:line="240" w:lineRule="auto"/>
      </w:pPr>
      <w:r w:rsidRPr="00D3674D">
        <w:t>Pag. 2/3</w:t>
      </w:r>
    </w:p>
    <w:p w14:paraId="253706A5" w14:textId="4B06BCD6" w:rsidR="00D3674D" w:rsidRDefault="00D3674D" w:rsidP="00A6772D">
      <w:pPr>
        <w:spacing w:after="0" w:line="240" w:lineRule="auto"/>
      </w:pPr>
    </w:p>
    <w:p w14:paraId="5C872FDD" w14:textId="423BA023" w:rsidR="00D3674D" w:rsidRDefault="00D3674D" w:rsidP="00A6772D">
      <w:pPr>
        <w:spacing w:after="0" w:line="240" w:lineRule="auto"/>
      </w:pPr>
    </w:p>
    <w:p w14:paraId="1C77D43B" w14:textId="774ED254" w:rsidR="00D3674D" w:rsidRPr="00D3674D" w:rsidRDefault="00D3674D" w:rsidP="00A6772D">
      <w:pPr>
        <w:spacing w:after="0" w:line="240" w:lineRule="auto"/>
        <w:rPr>
          <w:b/>
          <w:bCs/>
          <w:color w:val="FF0000"/>
        </w:rPr>
      </w:pPr>
    </w:p>
    <w:p w14:paraId="243EC98D" w14:textId="6058A868" w:rsidR="00D3674D" w:rsidRPr="00D3674D" w:rsidRDefault="00D3674D" w:rsidP="00A6772D">
      <w:pPr>
        <w:spacing w:after="0" w:line="240" w:lineRule="auto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TIPO DI AMBIENTE – PERIODICITA’ MANUTENZIONE</w:t>
      </w:r>
    </w:p>
    <w:p w14:paraId="47DE9D0C" w14:textId="77777777" w:rsidR="00D3674D" w:rsidRDefault="00D3674D" w:rsidP="00A6772D">
      <w:pPr>
        <w:spacing w:after="0" w:line="240" w:lineRule="auto"/>
      </w:pPr>
    </w:p>
    <w:p w14:paraId="032BAA7B" w14:textId="77777777" w:rsidR="00D3674D" w:rsidRPr="00D3674D" w:rsidRDefault="00D3674D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>U</w:t>
      </w:r>
      <w:r w:rsidRPr="00D3674D">
        <w:rPr>
          <w:sz w:val="24"/>
          <w:szCs w:val="24"/>
        </w:rPr>
        <w:t xml:space="preserve">rbano </w:t>
      </w:r>
      <w:r w:rsidRPr="00D3674D">
        <w:rPr>
          <w:sz w:val="24"/>
          <w:szCs w:val="24"/>
        </w:rPr>
        <w:t>-</w:t>
      </w:r>
      <w:r w:rsidRPr="00D3674D">
        <w:rPr>
          <w:sz w:val="24"/>
          <w:szCs w:val="24"/>
        </w:rPr>
        <w:t xml:space="preserve"> rurale controllo e pulizia ogni 12 mesi </w:t>
      </w:r>
    </w:p>
    <w:p w14:paraId="0DB48911" w14:textId="1F2FADCF" w:rsidR="00D3674D" w:rsidRPr="00D3674D" w:rsidRDefault="00D3674D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>I</w:t>
      </w:r>
      <w:r w:rsidRPr="00D3674D">
        <w:rPr>
          <w:sz w:val="24"/>
          <w:szCs w:val="24"/>
        </w:rPr>
        <w:t xml:space="preserve">ndustriale controllo e pulizia ogni </w:t>
      </w:r>
      <w:proofErr w:type="gramStart"/>
      <w:r w:rsidRPr="00D3674D">
        <w:rPr>
          <w:sz w:val="24"/>
          <w:szCs w:val="24"/>
        </w:rPr>
        <w:t>6</w:t>
      </w:r>
      <w:proofErr w:type="gramEnd"/>
      <w:r w:rsidRPr="00D3674D">
        <w:rPr>
          <w:sz w:val="24"/>
          <w:szCs w:val="24"/>
        </w:rPr>
        <w:t xml:space="preserve"> mesi </w:t>
      </w:r>
    </w:p>
    <w:p w14:paraId="180BC760" w14:textId="77777777" w:rsidR="00D3674D" w:rsidRPr="00D3674D" w:rsidRDefault="00D3674D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>M</w:t>
      </w:r>
      <w:r w:rsidRPr="00D3674D">
        <w:rPr>
          <w:sz w:val="24"/>
          <w:szCs w:val="24"/>
        </w:rPr>
        <w:t xml:space="preserve">arino controllo e pulizia ogni </w:t>
      </w:r>
      <w:proofErr w:type="gramStart"/>
      <w:r w:rsidRPr="00D3674D">
        <w:rPr>
          <w:sz w:val="24"/>
          <w:szCs w:val="24"/>
        </w:rPr>
        <w:t>3</w:t>
      </w:r>
      <w:proofErr w:type="gramEnd"/>
      <w:r w:rsidRPr="00D3674D">
        <w:rPr>
          <w:sz w:val="24"/>
          <w:szCs w:val="24"/>
        </w:rPr>
        <w:t xml:space="preserve"> mesi</w:t>
      </w:r>
    </w:p>
    <w:p w14:paraId="1925FEEE" w14:textId="27DBE716" w:rsidR="00D3674D" w:rsidRPr="00D3674D" w:rsidRDefault="00D3674D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>I</w:t>
      </w:r>
      <w:r w:rsidRPr="00D3674D">
        <w:rPr>
          <w:sz w:val="24"/>
          <w:szCs w:val="24"/>
        </w:rPr>
        <w:t xml:space="preserve">ndustriale e marino controllo e pulizia ogni </w:t>
      </w:r>
      <w:proofErr w:type="gramStart"/>
      <w:r w:rsidRPr="00D3674D">
        <w:rPr>
          <w:sz w:val="24"/>
          <w:szCs w:val="24"/>
        </w:rPr>
        <w:t>3</w:t>
      </w:r>
      <w:proofErr w:type="gramEnd"/>
      <w:r w:rsidRPr="00D3674D">
        <w:rPr>
          <w:sz w:val="24"/>
          <w:szCs w:val="24"/>
        </w:rPr>
        <w:t xml:space="preserve"> mesi </w:t>
      </w:r>
    </w:p>
    <w:p w14:paraId="3A3D0EF5" w14:textId="77777777" w:rsidR="00D3674D" w:rsidRPr="00D3674D" w:rsidRDefault="00D3674D" w:rsidP="00A6772D">
      <w:pPr>
        <w:spacing w:after="0" w:line="240" w:lineRule="auto"/>
        <w:rPr>
          <w:sz w:val="24"/>
          <w:szCs w:val="24"/>
        </w:rPr>
      </w:pPr>
    </w:p>
    <w:p w14:paraId="54E1A4FD" w14:textId="77777777" w:rsidR="00D3674D" w:rsidRPr="00D3674D" w:rsidRDefault="00D3674D" w:rsidP="00A6772D">
      <w:pPr>
        <w:spacing w:after="0" w:line="240" w:lineRule="auto"/>
        <w:rPr>
          <w:b/>
          <w:bCs/>
          <w:color w:val="FF0000"/>
          <w:sz w:val="40"/>
          <w:szCs w:val="40"/>
        </w:rPr>
      </w:pPr>
      <w:r w:rsidRPr="00D3674D">
        <w:rPr>
          <w:b/>
          <w:bCs/>
          <w:color w:val="FF0000"/>
          <w:sz w:val="40"/>
          <w:szCs w:val="40"/>
        </w:rPr>
        <w:t>RIPARAZIONI</w:t>
      </w:r>
    </w:p>
    <w:p w14:paraId="1BB91EB6" w14:textId="77777777" w:rsidR="00D3674D" w:rsidRDefault="00D3674D" w:rsidP="00A6772D">
      <w:pPr>
        <w:spacing w:after="0" w:line="240" w:lineRule="auto"/>
        <w:rPr>
          <w:b/>
          <w:bCs/>
          <w:sz w:val="40"/>
          <w:szCs w:val="40"/>
        </w:rPr>
      </w:pPr>
    </w:p>
    <w:p w14:paraId="37A022B1" w14:textId="0EAD541D" w:rsidR="00D3674D" w:rsidRPr="00D3674D" w:rsidRDefault="00D3674D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>Qualora sia necessario effettuare ritocchi sulla superficie verniciata</w:t>
      </w:r>
      <w:r>
        <w:rPr>
          <w:sz w:val="24"/>
          <w:szCs w:val="24"/>
        </w:rPr>
        <w:t>,</w:t>
      </w:r>
      <w:r w:rsidRPr="00D3674D">
        <w:rPr>
          <w:sz w:val="24"/>
          <w:szCs w:val="24"/>
        </w:rPr>
        <w:t xml:space="preserve"> si consiglia l’uso di vernici poliuretaniche bi-componenti da applicare secondo il seguente ciclo: </w:t>
      </w:r>
    </w:p>
    <w:p w14:paraId="6F18F92F" w14:textId="2CF02765" w:rsidR="00D3674D" w:rsidRPr="00D3674D" w:rsidRDefault="00D3674D" w:rsidP="00A677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D3674D">
        <w:rPr>
          <w:sz w:val="24"/>
          <w:szCs w:val="24"/>
        </w:rPr>
        <w:t>ulire la superficie con solvente poco aggressivo, applicandolo con un panno asciugare avendo l’accortezza di rimuovere eventuali residui</w:t>
      </w:r>
      <w:r>
        <w:rPr>
          <w:sz w:val="24"/>
          <w:szCs w:val="24"/>
        </w:rPr>
        <w:t>,</w:t>
      </w:r>
      <w:r w:rsidRPr="00D3674D">
        <w:rPr>
          <w:sz w:val="24"/>
          <w:szCs w:val="24"/>
        </w:rPr>
        <w:t xml:space="preserve"> se necessario uniformare la superficie levigando la parte da ripristinare con carta abrasiva (max grana 320) e poi pulire accuratamente con panno asciutto</w:t>
      </w:r>
      <w:r>
        <w:rPr>
          <w:sz w:val="24"/>
          <w:szCs w:val="24"/>
        </w:rPr>
        <w:t>,</w:t>
      </w:r>
      <w:r w:rsidRPr="00D3674D">
        <w:rPr>
          <w:sz w:val="24"/>
          <w:szCs w:val="24"/>
        </w:rPr>
        <w:t xml:space="preserve"> miscelare energicamente la vernice per circa 2 minuti</w:t>
      </w:r>
      <w:r w:rsidRPr="00D3674D">
        <w:rPr>
          <w:sz w:val="24"/>
          <w:szCs w:val="24"/>
        </w:rPr>
        <w:t>,</w:t>
      </w:r>
      <w:r w:rsidRPr="00D3674D">
        <w:rPr>
          <w:sz w:val="24"/>
          <w:szCs w:val="24"/>
        </w:rPr>
        <w:t xml:space="preserve"> in caso di vernice in confezione spray (bomboletta), spruzzare il colore su tavolozza (anche un foglio di cartone può fare al caso) applicare la vernice a mezzo pennello (di piccole dimensioni) e limitare l’applicazione strettamente alla parte da ripristinare </w:t>
      </w:r>
    </w:p>
    <w:p w14:paraId="58A0A182" w14:textId="2771810D" w:rsidR="00D3674D" w:rsidRPr="00D3674D" w:rsidRDefault="00D54346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>Inoltre,</w:t>
      </w:r>
      <w:r w:rsidR="00D3674D" w:rsidRPr="00D3674D">
        <w:rPr>
          <w:sz w:val="24"/>
          <w:szCs w:val="24"/>
        </w:rPr>
        <w:t xml:space="preserve"> è importante sapere che: la vernice a liquido non riproduce perfettamente il colore della vernice a polvere (sono di natura diversa) la vernice a liquido, contenuta nelle confezioni spray (bombolette), non garantisce la stessa tenuta (al viraggio colore) della vernice a polvere: le parti ritoccate potrebbero perdere la brillantezza colore più rapidamente del resto del manufatto, per questo si consiglia di limitare l’intervento solo alla parte danneggiata.</w:t>
      </w:r>
    </w:p>
    <w:p w14:paraId="0A0D384C" w14:textId="77777777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52DE971F" w14:textId="770FD859" w:rsidR="00D3674D" w:rsidRDefault="00D3674D" w:rsidP="00A6772D">
      <w:pPr>
        <w:spacing w:after="0" w:line="240" w:lineRule="auto"/>
        <w:rPr>
          <w:sz w:val="24"/>
          <w:szCs w:val="24"/>
        </w:rPr>
      </w:pPr>
      <w:r w:rsidRPr="00D3674D">
        <w:rPr>
          <w:sz w:val="24"/>
          <w:szCs w:val="24"/>
        </w:rPr>
        <w:t xml:space="preserve">La Toro Service </w:t>
      </w:r>
      <w:proofErr w:type="spellStart"/>
      <w:r w:rsidR="00D54346">
        <w:rPr>
          <w:sz w:val="24"/>
          <w:szCs w:val="24"/>
        </w:rPr>
        <w:t>S</w:t>
      </w:r>
      <w:r w:rsidRPr="00D3674D">
        <w:rPr>
          <w:sz w:val="24"/>
          <w:szCs w:val="24"/>
        </w:rPr>
        <w:t>rl</w:t>
      </w:r>
      <w:proofErr w:type="spellEnd"/>
      <w:r w:rsidRPr="00D3674D">
        <w:rPr>
          <w:sz w:val="24"/>
          <w:szCs w:val="24"/>
        </w:rPr>
        <w:t xml:space="preserve"> e lieta di potervi fornire le sopradescritte indicazioni</w:t>
      </w:r>
      <w:r w:rsidR="00D54346">
        <w:rPr>
          <w:sz w:val="24"/>
          <w:szCs w:val="24"/>
        </w:rPr>
        <w:t>.</w:t>
      </w:r>
    </w:p>
    <w:p w14:paraId="35EBC698" w14:textId="312E7D3A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5F86E2E6" w14:textId="54BB80AC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38442EA3" w14:textId="2ABDE920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52A53628" w14:textId="271B8BF4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66D4C6F0" w14:textId="0BE0C0FA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4857FDDA" w14:textId="72B27586" w:rsidR="00D54346" w:rsidRDefault="00D54346" w:rsidP="00A6772D">
      <w:pPr>
        <w:spacing w:after="0" w:line="240" w:lineRule="auto"/>
        <w:rPr>
          <w:sz w:val="24"/>
          <w:szCs w:val="24"/>
        </w:rPr>
      </w:pPr>
    </w:p>
    <w:p w14:paraId="60E07DCB" w14:textId="404D083A" w:rsidR="00D54346" w:rsidRPr="00D3674D" w:rsidRDefault="00D54346" w:rsidP="00A677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Pag. 3/3</w:t>
      </w:r>
    </w:p>
    <w:sectPr w:rsidR="00D54346" w:rsidRPr="00D3674D" w:rsidSect="00D53F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73D22" w14:textId="77777777" w:rsidR="00772188" w:rsidRDefault="00772188" w:rsidP="000D5F73">
      <w:pPr>
        <w:spacing w:after="0" w:line="240" w:lineRule="auto"/>
      </w:pPr>
      <w:r>
        <w:separator/>
      </w:r>
    </w:p>
  </w:endnote>
  <w:endnote w:type="continuationSeparator" w:id="0">
    <w:p w14:paraId="39659E3D" w14:textId="77777777" w:rsidR="00772188" w:rsidRDefault="00772188" w:rsidP="000D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8A0B" w14:textId="77777777" w:rsidR="000003E5" w:rsidRPr="00367200" w:rsidRDefault="00BF46D5" w:rsidP="00367200">
    <w:pPr>
      <w:pStyle w:val="Pidipagina"/>
      <w:pBdr>
        <w:top w:val="thinThickSmallGap" w:sz="24" w:space="0" w:color="622423" w:themeColor="accent2" w:themeShade="7F"/>
      </w:pBdr>
      <w:jc w:val="center"/>
      <w:rPr>
        <w:rFonts w:asciiTheme="majorHAnsi" w:eastAsiaTheme="majorEastAsia" w:hAnsiTheme="majorHAnsi" w:cstheme="majorBidi"/>
        <w:sz w:val="20"/>
        <w:szCs w:val="20"/>
      </w:rPr>
    </w:pPr>
    <w:r w:rsidRPr="00367200">
      <w:rPr>
        <w:rFonts w:asciiTheme="majorHAnsi" w:eastAsiaTheme="majorEastAsia" w:hAnsiTheme="majorHAnsi" w:cstheme="majorBidi"/>
        <w:sz w:val="20"/>
        <w:szCs w:val="20"/>
      </w:rPr>
      <w:t xml:space="preserve">Informazioni e intese commerciali contattando: Stefano Palmisano 328.36.38.128 </w:t>
    </w:r>
    <w:r w:rsidR="00367200" w:rsidRPr="00367200">
      <w:rPr>
        <w:rFonts w:asciiTheme="majorHAnsi" w:eastAsiaTheme="majorEastAsia" w:hAnsiTheme="majorHAnsi" w:cstheme="majorBidi"/>
        <w:sz w:val="20"/>
        <w:szCs w:val="20"/>
      </w:rPr>
      <w:t>Responsabile Comm. Lazio</w:t>
    </w:r>
  </w:p>
  <w:p w14:paraId="62F5A08F" w14:textId="77777777" w:rsidR="000003E5" w:rsidRPr="00367200" w:rsidRDefault="000003E5" w:rsidP="00367200">
    <w:pPr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790C8" w14:textId="77777777" w:rsidR="00772188" w:rsidRDefault="00772188" w:rsidP="000D5F73">
      <w:pPr>
        <w:spacing w:after="0" w:line="240" w:lineRule="auto"/>
      </w:pPr>
      <w:r>
        <w:separator/>
      </w:r>
    </w:p>
  </w:footnote>
  <w:footnote w:type="continuationSeparator" w:id="0">
    <w:p w14:paraId="4A4F72EB" w14:textId="77777777" w:rsidR="00772188" w:rsidRDefault="00772188" w:rsidP="000D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177A" w14:textId="77777777" w:rsidR="00DA24A9" w:rsidRDefault="00000000">
    <w:pPr>
      <w:pStyle w:val="Intestazione"/>
    </w:pPr>
    <w:r>
      <w:rPr>
        <w:noProof/>
        <w:lang w:eastAsia="it-IT"/>
      </w:rPr>
      <w:pict w14:anchorId="7D4952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16516" o:spid="_x0000_s1026" type="#_x0000_t75" style="position:absolute;margin-left:0;margin-top:0;width:481.65pt;height:435.5pt;z-index:-251657216;mso-position-horizontal:center;mso-position-horizontal-relative:margin;mso-position-vertical:center;mso-position-vertical-relative:margin" o:allowincell="f">
          <v:imagedata r:id="rId1" o:title="logo_TOROSERVIC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776C" w14:textId="77777777" w:rsidR="000003E5" w:rsidRDefault="00000000" w:rsidP="005D35A7">
    <w:pPr>
      <w:pStyle w:val="Intestazione"/>
      <w:pBdr>
        <w:bottom w:val="thickThinSmallGap" w:sz="24" w:space="0" w:color="622423" w:themeColor="accent2" w:themeShade="7F"/>
      </w:pBdr>
      <w:tabs>
        <w:tab w:val="left" w:pos="8010"/>
        <w:tab w:val="left" w:pos="891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noProof/>
        <w:sz w:val="32"/>
        <w:szCs w:val="32"/>
        <w:lang w:eastAsia="it-IT"/>
      </w:rPr>
      <w:pict w14:anchorId="00EDB0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16517" o:spid="_x0000_s1027" type="#_x0000_t75" style="position:absolute;margin-left:0;margin-top:0;width:481.65pt;height:435.5pt;z-index:-251656192;mso-position-horizontal:center;mso-position-horizontal-relative:margin;mso-position-vertical:center;mso-position-vertical-relative:margin" o:allowincell="f">
          <v:imagedata r:id="rId1" o:title="logo_TOROSERVICE" gain="19661f" blacklevel="22938f"/>
          <w10:wrap anchorx="margin" anchory="margin"/>
        </v:shape>
      </w:pict>
    </w:r>
    <w:r w:rsidR="00BF46D5">
      <w:rPr>
        <w:rFonts w:asciiTheme="majorHAnsi" w:eastAsiaTheme="majorEastAsia" w:hAnsiTheme="majorHAnsi" w:cstheme="majorBidi"/>
        <w:sz w:val="32"/>
        <w:szCs w:val="32"/>
      </w:rPr>
      <w:tab/>
    </w:r>
  </w:p>
  <w:p w14:paraId="19B7262E" w14:textId="522575C0" w:rsidR="000003E5" w:rsidRDefault="000003E5" w:rsidP="000003E5">
    <w:pPr>
      <w:pStyle w:val="Intestazione"/>
      <w:tabs>
        <w:tab w:val="clear" w:pos="4819"/>
        <w:tab w:val="clear" w:pos="9638"/>
        <w:tab w:val="left" w:pos="4170"/>
      </w:tabs>
      <w:rPr>
        <w:b/>
        <w:sz w:val="28"/>
        <w:szCs w:val="28"/>
      </w:rPr>
    </w:pPr>
    <w:r>
      <w:rPr>
        <w:b/>
        <w:noProof/>
        <w:sz w:val="28"/>
        <w:szCs w:val="28"/>
        <w:lang w:eastAsia="it-IT"/>
      </w:rPr>
      <w:drawing>
        <wp:inline distT="0" distB="0" distL="0" distR="0" wp14:anchorId="39A51911" wp14:editId="0DBF8489">
          <wp:extent cx="1390619" cy="1257300"/>
          <wp:effectExtent l="0" t="0" r="635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OROSERVIC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459" cy="12571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A51ED">
      <w:rPr>
        <w:b/>
        <w:color w:val="FF0000"/>
        <w:sz w:val="36"/>
        <w:szCs w:val="36"/>
      </w:rPr>
      <w:t xml:space="preserve">  </w:t>
    </w:r>
    <w:r w:rsidRPr="006A51ED">
      <w:rPr>
        <w:b/>
        <w:color w:val="FF0000"/>
        <w:sz w:val="36"/>
        <w:szCs w:val="36"/>
      </w:rPr>
      <w:t>TORO SERVICE S.r.l.</w:t>
    </w:r>
  </w:p>
  <w:p w14:paraId="2240722D" w14:textId="1A9D3785" w:rsidR="000003E5" w:rsidRDefault="006A51ED" w:rsidP="000003E5">
    <w:pPr>
      <w:pStyle w:val="Intestazione"/>
      <w:tabs>
        <w:tab w:val="clear" w:pos="4819"/>
        <w:tab w:val="clear" w:pos="9638"/>
        <w:tab w:val="left" w:pos="4170"/>
      </w:tabs>
      <w:rPr>
        <w:b/>
        <w:sz w:val="28"/>
        <w:szCs w:val="28"/>
      </w:rPr>
    </w:pPr>
    <w:r>
      <w:rPr>
        <w:b/>
        <w:sz w:val="28"/>
        <w:szCs w:val="28"/>
      </w:rPr>
      <w:t>VERNICIATURA – ZINCATURA - SABBIATURA</w:t>
    </w:r>
  </w:p>
  <w:p w14:paraId="1D68FC6B" w14:textId="78CDE516" w:rsidR="000003E5" w:rsidRDefault="000003E5" w:rsidP="000003E5">
    <w:pPr>
      <w:pStyle w:val="Intestazione"/>
      <w:tabs>
        <w:tab w:val="clear" w:pos="4819"/>
        <w:tab w:val="clear" w:pos="9638"/>
        <w:tab w:val="left" w:pos="4170"/>
      </w:tabs>
      <w:rPr>
        <w:b/>
        <w:sz w:val="28"/>
        <w:szCs w:val="28"/>
      </w:rPr>
    </w:pPr>
    <w:r w:rsidRPr="00021993">
      <w:rPr>
        <w:sz w:val="28"/>
        <w:szCs w:val="28"/>
      </w:rPr>
      <w:t xml:space="preserve">Via </w:t>
    </w:r>
    <w:r w:rsidR="007247B3">
      <w:rPr>
        <w:sz w:val="28"/>
        <w:szCs w:val="28"/>
      </w:rPr>
      <w:t>Pontina Vecchia</w:t>
    </w:r>
    <w:r w:rsidRPr="00021993">
      <w:rPr>
        <w:sz w:val="28"/>
        <w:szCs w:val="28"/>
      </w:rPr>
      <w:t xml:space="preserve">, </w:t>
    </w:r>
    <w:r w:rsidR="007247B3">
      <w:rPr>
        <w:sz w:val="28"/>
        <w:szCs w:val="28"/>
      </w:rPr>
      <w:t>312</w:t>
    </w:r>
    <w:r w:rsidRPr="00021993">
      <w:rPr>
        <w:sz w:val="28"/>
        <w:szCs w:val="28"/>
      </w:rPr>
      <w:t xml:space="preserve">/d Casalazzara 04011 Aprilia </w:t>
    </w:r>
  </w:p>
  <w:p w14:paraId="4E844117" w14:textId="77777777" w:rsidR="006A51ED" w:rsidRDefault="000003E5" w:rsidP="006E2AB3">
    <w:pPr>
      <w:pStyle w:val="Intestazione"/>
      <w:tabs>
        <w:tab w:val="clear" w:pos="4819"/>
        <w:tab w:val="clear" w:pos="9638"/>
        <w:tab w:val="left" w:pos="4170"/>
      </w:tabs>
      <w:rPr>
        <w:sz w:val="28"/>
        <w:szCs w:val="28"/>
      </w:rPr>
    </w:pPr>
    <w:r w:rsidRPr="00021993">
      <w:rPr>
        <w:sz w:val="28"/>
        <w:szCs w:val="28"/>
      </w:rPr>
      <w:t>Tel/Fax 06.92.56.864</w:t>
    </w:r>
  </w:p>
  <w:p w14:paraId="5A86DAFB" w14:textId="41296916" w:rsidR="006E2AB3" w:rsidRDefault="00EC2B97" w:rsidP="006E2AB3">
    <w:pPr>
      <w:pStyle w:val="Intestazione"/>
      <w:tabs>
        <w:tab w:val="clear" w:pos="4819"/>
        <w:tab w:val="clear" w:pos="9638"/>
        <w:tab w:val="left" w:pos="4170"/>
      </w:tabs>
      <w:rPr>
        <w:sz w:val="28"/>
        <w:szCs w:val="28"/>
      </w:rPr>
    </w:pPr>
    <w:proofErr w:type="gramStart"/>
    <w:r>
      <w:rPr>
        <w:sz w:val="28"/>
        <w:szCs w:val="28"/>
      </w:rPr>
      <w:t>E-mail :</w:t>
    </w:r>
    <w:proofErr w:type="gramEnd"/>
    <w:r>
      <w:rPr>
        <w:sz w:val="28"/>
        <w:szCs w:val="28"/>
      </w:rPr>
      <w:t xml:space="preserve"> </w:t>
    </w:r>
    <w:hyperlink r:id="rId3" w:history="1">
      <w:r w:rsidR="006A51ED" w:rsidRPr="00EE32E9">
        <w:rPr>
          <w:rStyle w:val="Collegamentoipertestuale"/>
          <w:sz w:val="28"/>
          <w:szCs w:val="28"/>
        </w:rPr>
        <w:t>info@toro-verniciatura.it</w:t>
      </w:r>
    </w:hyperlink>
  </w:p>
  <w:p w14:paraId="231380BC" w14:textId="7F44D994" w:rsidR="006A51ED" w:rsidRPr="00F0264F" w:rsidRDefault="006A51ED" w:rsidP="006E2AB3">
    <w:pPr>
      <w:pStyle w:val="Intestazione"/>
      <w:tabs>
        <w:tab w:val="clear" w:pos="4819"/>
        <w:tab w:val="clear" w:pos="9638"/>
        <w:tab w:val="left" w:pos="4170"/>
      </w:tabs>
      <w:rPr>
        <w:b/>
        <w:sz w:val="28"/>
        <w:szCs w:val="28"/>
      </w:rPr>
    </w:pPr>
    <w:r>
      <w:rPr>
        <w:sz w:val="28"/>
        <w:szCs w:val="28"/>
      </w:rPr>
      <w:t>Sito Web: www.toro-verniciatura.it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893C1" w14:textId="77777777" w:rsidR="00DA24A9" w:rsidRDefault="00000000">
    <w:pPr>
      <w:pStyle w:val="Intestazione"/>
    </w:pPr>
    <w:r>
      <w:rPr>
        <w:noProof/>
        <w:lang w:eastAsia="it-IT"/>
      </w:rPr>
      <w:pict w14:anchorId="074C35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2916515" o:spid="_x0000_s1025" type="#_x0000_t75" style="position:absolute;margin-left:0;margin-top:0;width:481.65pt;height:435.5pt;z-index:-251658240;mso-position-horizontal:center;mso-position-horizontal-relative:margin;mso-position-vertical:center;mso-position-vertical-relative:margin" o:allowincell="f">
          <v:imagedata r:id="rId1" o:title="logo_TOROSERVIC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171A5"/>
    <w:multiLevelType w:val="hybridMultilevel"/>
    <w:tmpl w:val="37E813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96C22"/>
    <w:multiLevelType w:val="hybridMultilevel"/>
    <w:tmpl w:val="80141B6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0F526D"/>
    <w:multiLevelType w:val="hybridMultilevel"/>
    <w:tmpl w:val="DB5876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B0157"/>
    <w:multiLevelType w:val="hybridMultilevel"/>
    <w:tmpl w:val="25161D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556612">
    <w:abstractNumId w:val="0"/>
  </w:num>
  <w:num w:numId="2" w16cid:durableId="1612518157">
    <w:abstractNumId w:val="3"/>
  </w:num>
  <w:num w:numId="3" w16cid:durableId="840506725">
    <w:abstractNumId w:val="2"/>
  </w:num>
  <w:num w:numId="4" w16cid:durableId="184682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1E"/>
    <w:rsid w:val="000003E5"/>
    <w:rsid w:val="00004DF9"/>
    <w:rsid w:val="00021993"/>
    <w:rsid w:val="000600E1"/>
    <w:rsid w:val="00072226"/>
    <w:rsid w:val="000D3CD4"/>
    <w:rsid w:val="000D5F73"/>
    <w:rsid w:val="000F0C15"/>
    <w:rsid w:val="00104C54"/>
    <w:rsid w:val="00106558"/>
    <w:rsid w:val="001069B3"/>
    <w:rsid w:val="001333B6"/>
    <w:rsid w:val="00160078"/>
    <w:rsid w:val="001A797A"/>
    <w:rsid w:val="001C6A43"/>
    <w:rsid w:val="00201076"/>
    <w:rsid w:val="00201B61"/>
    <w:rsid w:val="0025573F"/>
    <w:rsid w:val="002B718D"/>
    <w:rsid w:val="002C14BD"/>
    <w:rsid w:val="002E2A79"/>
    <w:rsid w:val="00317D1E"/>
    <w:rsid w:val="00342C10"/>
    <w:rsid w:val="00367200"/>
    <w:rsid w:val="00372996"/>
    <w:rsid w:val="00372A7C"/>
    <w:rsid w:val="00383A49"/>
    <w:rsid w:val="00397E59"/>
    <w:rsid w:val="003A12F3"/>
    <w:rsid w:val="003B4CEC"/>
    <w:rsid w:val="0042265D"/>
    <w:rsid w:val="004532F3"/>
    <w:rsid w:val="00461502"/>
    <w:rsid w:val="004625E5"/>
    <w:rsid w:val="00485521"/>
    <w:rsid w:val="004B21A4"/>
    <w:rsid w:val="004D3129"/>
    <w:rsid w:val="004E14F7"/>
    <w:rsid w:val="004E60DE"/>
    <w:rsid w:val="005345B4"/>
    <w:rsid w:val="00536307"/>
    <w:rsid w:val="00585E42"/>
    <w:rsid w:val="00592BA6"/>
    <w:rsid w:val="005957DB"/>
    <w:rsid w:val="005A3C44"/>
    <w:rsid w:val="005A78C4"/>
    <w:rsid w:val="005D35A7"/>
    <w:rsid w:val="005F42FF"/>
    <w:rsid w:val="006265DE"/>
    <w:rsid w:val="006469C6"/>
    <w:rsid w:val="006803A5"/>
    <w:rsid w:val="00694748"/>
    <w:rsid w:val="006A51ED"/>
    <w:rsid w:val="006C15AC"/>
    <w:rsid w:val="006C662A"/>
    <w:rsid w:val="006E1E6C"/>
    <w:rsid w:val="006E2AB3"/>
    <w:rsid w:val="006F7DD6"/>
    <w:rsid w:val="0070141E"/>
    <w:rsid w:val="00711ECD"/>
    <w:rsid w:val="00717186"/>
    <w:rsid w:val="007247B3"/>
    <w:rsid w:val="00772188"/>
    <w:rsid w:val="00794D0A"/>
    <w:rsid w:val="007A2A4B"/>
    <w:rsid w:val="007A779B"/>
    <w:rsid w:val="0080519E"/>
    <w:rsid w:val="00810EF5"/>
    <w:rsid w:val="00835B71"/>
    <w:rsid w:val="00847B42"/>
    <w:rsid w:val="0086137C"/>
    <w:rsid w:val="008634C3"/>
    <w:rsid w:val="00865F60"/>
    <w:rsid w:val="008A5AB4"/>
    <w:rsid w:val="00917325"/>
    <w:rsid w:val="00962437"/>
    <w:rsid w:val="00962F53"/>
    <w:rsid w:val="009678A3"/>
    <w:rsid w:val="009A08DD"/>
    <w:rsid w:val="009A7BEA"/>
    <w:rsid w:val="009C31CD"/>
    <w:rsid w:val="009D267C"/>
    <w:rsid w:val="009D5D0A"/>
    <w:rsid w:val="009F3EF3"/>
    <w:rsid w:val="00A203CE"/>
    <w:rsid w:val="00A21BF5"/>
    <w:rsid w:val="00A3374E"/>
    <w:rsid w:val="00A6772D"/>
    <w:rsid w:val="00A71605"/>
    <w:rsid w:val="00A75F99"/>
    <w:rsid w:val="00A778E8"/>
    <w:rsid w:val="00AE30CD"/>
    <w:rsid w:val="00B10C54"/>
    <w:rsid w:val="00B315A7"/>
    <w:rsid w:val="00B907A7"/>
    <w:rsid w:val="00B9327A"/>
    <w:rsid w:val="00BB449E"/>
    <w:rsid w:val="00BB74DD"/>
    <w:rsid w:val="00BC1424"/>
    <w:rsid w:val="00BF4203"/>
    <w:rsid w:val="00BF46D5"/>
    <w:rsid w:val="00C002A6"/>
    <w:rsid w:val="00C0421C"/>
    <w:rsid w:val="00C14917"/>
    <w:rsid w:val="00C261CB"/>
    <w:rsid w:val="00C525D5"/>
    <w:rsid w:val="00CB2C5C"/>
    <w:rsid w:val="00CB40E8"/>
    <w:rsid w:val="00CD1474"/>
    <w:rsid w:val="00D3674D"/>
    <w:rsid w:val="00D53F2C"/>
    <w:rsid w:val="00D54346"/>
    <w:rsid w:val="00D71220"/>
    <w:rsid w:val="00D95986"/>
    <w:rsid w:val="00DA24A9"/>
    <w:rsid w:val="00DB152B"/>
    <w:rsid w:val="00DB26DD"/>
    <w:rsid w:val="00DB342B"/>
    <w:rsid w:val="00DC2640"/>
    <w:rsid w:val="00DE33CE"/>
    <w:rsid w:val="00E0404A"/>
    <w:rsid w:val="00E2467B"/>
    <w:rsid w:val="00E36C5A"/>
    <w:rsid w:val="00E67EA7"/>
    <w:rsid w:val="00E84B42"/>
    <w:rsid w:val="00EB3A3F"/>
    <w:rsid w:val="00EB71AA"/>
    <w:rsid w:val="00EC2B97"/>
    <w:rsid w:val="00EE51BE"/>
    <w:rsid w:val="00F0264F"/>
    <w:rsid w:val="00F12AC0"/>
    <w:rsid w:val="00F26B71"/>
    <w:rsid w:val="00F40E05"/>
    <w:rsid w:val="00F81ADF"/>
    <w:rsid w:val="00FE13E1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42D5B3"/>
  <w15:docId w15:val="{466FBC39-CDAD-4092-B4A4-614C9294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2B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D1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17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5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F73"/>
  </w:style>
  <w:style w:type="paragraph" w:styleId="Pidipagina">
    <w:name w:val="footer"/>
    <w:basedOn w:val="Normale"/>
    <w:link w:val="PidipaginaCarattere"/>
    <w:uiPriority w:val="99"/>
    <w:unhideWhenUsed/>
    <w:rsid w:val="000D5F7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F73"/>
  </w:style>
  <w:style w:type="paragraph" w:styleId="Paragrafoelenco">
    <w:name w:val="List Paragraph"/>
    <w:basedOn w:val="Normale"/>
    <w:uiPriority w:val="34"/>
    <w:qFormat/>
    <w:rsid w:val="004D3129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B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6A51E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A51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oro-verniciatur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35EB7-4F69-4334-8934-155345A13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10586</cp:lastModifiedBy>
  <cp:revision>2</cp:revision>
  <cp:lastPrinted>2020-09-14T09:12:00Z</cp:lastPrinted>
  <dcterms:created xsi:type="dcterms:W3CDTF">2023-03-17T10:05:00Z</dcterms:created>
  <dcterms:modified xsi:type="dcterms:W3CDTF">2023-03-17T10:05:00Z</dcterms:modified>
</cp:coreProperties>
</file>